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C" w:rsidRDefault="00311643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3907AB" wp14:editId="2FE7FB5F">
            <wp:simplePos x="0" y="0"/>
            <wp:positionH relativeFrom="column">
              <wp:posOffset>-562610</wp:posOffset>
            </wp:positionH>
            <wp:positionV relativeFrom="paragraph">
              <wp:posOffset>-647700</wp:posOffset>
            </wp:positionV>
            <wp:extent cx="7112000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-07122016-наташ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92F" w:rsidRDefault="001B392F" w:rsidP="0075481C">
      <w:pPr>
        <w:pStyle w:val="a9"/>
        <w:ind w:right="-3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84EE7" w:rsidRDefault="00E84EE7" w:rsidP="00A622B0">
      <w:pPr>
        <w:pStyle w:val="a9"/>
        <w:ind w:right="-384"/>
        <w:jc w:val="center"/>
        <w:rPr>
          <w:b/>
          <w:szCs w:val="28"/>
        </w:rPr>
      </w:pPr>
    </w:p>
    <w:p w:rsidR="00E568FE" w:rsidRPr="00FF5E61" w:rsidRDefault="00E568FE" w:rsidP="00E568FE">
      <w:pPr>
        <w:ind w:right="301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40"/>
        <w:gridCol w:w="8522"/>
      </w:tblGrid>
      <w:tr w:rsidR="00187D4A" w:rsidTr="00B85BC3">
        <w:trPr>
          <w:trHeight w:val="812"/>
        </w:trPr>
        <w:tc>
          <w:tcPr>
            <w:tcW w:w="9962" w:type="dxa"/>
            <w:gridSpan w:val="2"/>
          </w:tcPr>
          <w:p w:rsidR="00B85BC3" w:rsidRDefault="00B85BC3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РОГРАММА</w:t>
            </w:r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 НА </w:t>
            </w:r>
            <w:r w:rsidR="00396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bookmarkStart w:id="0" w:name="_GoBack"/>
            <w:bookmarkEnd w:id="0"/>
            <w:r w:rsidRPr="00B85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2017 Г.</w:t>
            </w:r>
          </w:p>
        </w:tc>
      </w:tr>
      <w:tr w:rsidR="00187D4A" w:rsidTr="00B85BC3">
        <w:trPr>
          <w:trHeight w:val="564"/>
        </w:trPr>
        <w:tc>
          <w:tcPr>
            <w:tcW w:w="1440" w:type="dxa"/>
          </w:tcPr>
          <w:p w:rsidR="00187D4A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Приветственный кофе</w:t>
            </w:r>
            <w:r w:rsidR="00820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-брейк</w:t>
            </w:r>
          </w:p>
        </w:tc>
      </w:tr>
      <w:tr w:rsidR="00B85BC3" w:rsidTr="00B85BC3">
        <w:trPr>
          <w:trHeight w:val="558"/>
        </w:trPr>
        <w:tc>
          <w:tcPr>
            <w:tcW w:w="1440" w:type="dxa"/>
            <w:vMerge w:val="restart"/>
          </w:tcPr>
          <w:p w:rsidR="00B85BC3" w:rsidRPr="00B85BC3" w:rsidRDefault="00396780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B85BC3" w:rsidRDefault="00562397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и налогообложение</w:t>
            </w:r>
            <w:r w:rsidR="00B85BC3"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Темы:</w:t>
            </w:r>
          </w:p>
        </w:tc>
      </w:tr>
      <w:tr w:rsidR="00B85BC3" w:rsidTr="00B85BC3">
        <w:trPr>
          <w:trHeight w:val="7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наиболее выгодного режима налогообложения, в зависимости от вида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феры деятельности фирмы</w:t>
            </w:r>
          </w:p>
        </w:tc>
      </w:tr>
      <w:tr w:rsidR="00B85BC3" w:rsidTr="00B85BC3">
        <w:trPr>
          <w:trHeight w:val="33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Проверки в организациях: надзорными и госу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дарственными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</w:t>
            </w:r>
          </w:p>
        </w:tc>
      </w:tr>
      <w:tr w:rsidR="00B85BC3" w:rsidTr="00B85BC3">
        <w:trPr>
          <w:trHeight w:val="303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Default="00621577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21577">
              <w:rPr>
                <w:rFonts w:ascii="Times New Roman" w:hAnsi="Times New Roman" w:cs="Times New Roman"/>
                <w:bCs/>
                <w:sz w:val="24"/>
                <w:szCs w:val="24"/>
              </w:rPr>
              <w:t>Как неверно отраженные в учете факты могут повлиять на текущую операционную деятельность предприятия и их последствия в виде претензий со стороны фискальных органов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21577" w:rsidRPr="00B85BC3" w:rsidRDefault="00621577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2157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важно знать алгоритмы расчета налогов собственникам компаний</w:t>
            </w:r>
          </w:p>
        </w:tc>
      </w:tr>
      <w:tr w:rsidR="00B85BC3" w:rsidTr="00B85BC3">
        <w:trPr>
          <w:trHeight w:val="343"/>
        </w:trPr>
        <w:tc>
          <w:tcPr>
            <w:tcW w:w="1440" w:type="dxa"/>
            <w:vMerge w:val="restart"/>
          </w:tcPr>
          <w:p w:rsidR="00B85BC3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B85BC3" w:rsidRPr="00B85BC3" w:rsidRDefault="00B85BC3" w:rsidP="00B85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Банковский 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блок. Темы:</w:t>
            </w:r>
          </w:p>
        </w:tc>
      </w:tr>
      <w:tr w:rsidR="00B85BC3" w:rsidTr="00B85BC3">
        <w:trPr>
          <w:trHeight w:val="345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предприятий малого и среднего бизнеса с банками</w:t>
            </w:r>
          </w:p>
        </w:tc>
      </w:tr>
      <w:tr w:rsidR="00B85BC3" w:rsidTr="00B85BC3">
        <w:trPr>
          <w:trHeight w:val="30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предприятий малого и среднего бизнеса в государственных закупках</w:t>
            </w:r>
          </w:p>
        </w:tc>
      </w:tr>
      <w:tr w:rsidR="00B85BC3" w:rsidTr="00187D4A">
        <w:trPr>
          <w:trHeight w:val="24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кредитов в форме овердрафта </w:t>
            </w:r>
          </w:p>
        </w:tc>
      </w:tr>
      <w:tr w:rsidR="00187D4A" w:rsidTr="00187D4A">
        <w:trPr>
          <w:trHeight w:val="554"/>
        </w:trPr>
        <w:tc>
          <w:tcPr>
            <w:tcW w:w="1440" w:type="dxa"/>
          </w:tcPr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B85BC3" w:rsidTr="00B85BC3">
        <w:trPr>
          <w:trHeight w:val="320"/>
        </w:trPr>
        <w:tc>
          <w:tcPr>
            <w:tcW w:w="1440" w:type="dxa"/>
            <w:vMerge w:val="restart"/>
          </w:tcPr>
          <w:p w:rsidR="00B85BC3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8522" w:type="dxa"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блок. Темы:</w:t>
            </w:r>
          </w:p>
        </w:tc>
      </w:tr>
      <w:tr w:rsidR="00B85BC3" w:rsidTr="00B85BC3">
        <w:trPr>
          <w:trHeight w:val="33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предотвращения основных рисков на стадии заключения договоров</w:t>
            </w:r>
          </w:p>
        </w:tc>
      </w:tr>
      <w:tr w:rsidR="00B85BC3" w:rsidTr="00B85BC3">
        <w:trPr>
          <w:trHeight w:val="225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по денежному обязательству и ответственность за его неисполнение в разрезе судебной практики и нового Постановление Пленума ВС РФ</w:t>
            </w:r>
          </w:p>
        </w:tc>
      </w:tr>
      <w:tr w:rsidR="00B85BC3" w:rsidTr="00B85BC3">
        <w:trPr>
          <w:trHeight w:val="150"/>
        </w:trPr>
        <w:tc>
          <w:tcPr>
            <w:tcW w:w="1440" w:type="dxa"/>
            <w:vMerge/>
          </w:tcPr>
          <w:p w:rsidR="00B85BC3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</w:tcPr>
          <w:p w:rsidR="00B85BC3" w:rsidRPr="00B85BC3" w:rsidRDefault="00B85BC3" w:rsidP="00B85B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Cs/>
                <w:sz w:val="24"/>
                <w:szCs w:val="24"/>
              </w:rPr>
              <w:t>Нестабильность сроков исковой давности</w:t>
            </w:r>
          </w:p>
        </w:tc>
      </w:tr>
      <w:tr w:rsidR="00187D4A" w:rsidTr="00187D4A">
        <w:trPr>
          <w:trHeight w:val="830"/>
        </w:trPr>
        <w:tc>
          <w:tcPr>
            <w:tcW w:w="1440" w:type="dxa"/>
          </w:tcPr>
          <w:p w:rsidR="00187D4A" w:rsidRPr="00B85BC3" w:rsidRDefault="00B85BC3" w:rsidP="00396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8522" w:type="dxa"/>
          </w:tcPr>
          <w:p w:rsidR="00187D4A" w:rsidRPr="00B85BC3" w:rsidRDefault="00B85BC3" w:rsidP="00E56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Обсуждение вопросов</w:t>
            </w:r>
          </w:p>
        </w:tc>
      </w:tr>
    </w:tbl>
    <w:p w:rsidR="00E568FE" w:rsidRPr="00E568FE" w:rsidRDefault="00E568FE" w:rsidP="00E568FE">
      <w:pPr>
        <w:jc w:val="center"/>
        <w:rPr>
          <w:rFonts w:ascii="Times New Roman" w:hAnsi="Times New Roman" w:cs="Times New Roman"/>
          <w:b/>
          <w:bCs/>
        </w:rPr>
      </w:pPr>
    </w:p>
    <w:p w:rsidR="0075481C" w:rsidRPr="00E568FE" w:rsidRDefault="0075481C" w:rsidP="00A622B0">
      <w:pPr>
        <w:pStyle w:val="a9"/>
        <w:ind w:right="-384" w:firstLine="567"/>
        <w:rPr>
          <w:sz w:val="22"/>
          <w:szCs w:val="22"/>
        </w:rPr>
      </w:pPr>
    </w:p>
    <w:sectPr w:rsidR="0075481C" w:rsidRPr="00E568FE" w:rsidSect="004613BE">
      <w:headerReference w:type="default" r:id="rId10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0A" w:rsidRDefault="008C210A" w:rsidP="004613BE">
      <w:pPr>
        <w:spacing w:after="0" w:line="240" w:lineRule="auto"/>
      </w:pPr>
      <w:r>
        <w:separator/>
      </w:r>
    </w:p>
  </w:endnote>
  <w:endnote w:type="continuationSeparator" w:id="0">
    <w:p w:rsidR="008C210A" w:rsidRDefault="008C210A" w:rsidP="0046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0A" w:rsidRDefault="008C210A" w:rsidP="004613BE">
      <w:pPr>
        <w:spacing w:after="0" w:line="240" w:lineRule="auto"/>
      </w:pPr>
      <w:r>
        <w:separator/>
      </w:r>
    </w:p>
  </w:footnote>
  <w:footnote w:type="continuationSeparator" w:id="0">
    <w:p w:rsidR="008C210A" w:rsidRDefault="008C210A" w:rsidP="0046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BE" w:rsidRDefault="004613BE">
    <w:pPr>
      <w:pStyle w:val="a3"/>
    </w:pPr>
  </w:p>
  <w:p w:rsidR="004613BE" w:rsidRDefault="004613BE">
    <w:pPr>
      <w:pStyle w:val="a3"/>
    </w:pPr>
    <w:r>
      <w:rPr>
        <w:noProof/>
        <w:lang w:eastAsia="ru-RU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67C2"/>
    <w:multiLevelType w:val="hybridMultilevel"/>
    <w:tmpl w:val="6A7449C4"/>
    <w:lvl w:ilvl="0" w:tplc="D04A5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A092D"/>
    <w:multiLevelType w:val="hybridMultilevel"/>
    <w:tmpl w:val="AE4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4"/>
    <w:rsid w:val="00187D4A"/>
    <w:rsid w:val="001B392F"/>
    <w:rsid w:val="00287BC7"/>
    <w:rsid w:val="002F6637"/>
    <w:rsid w:val="00311643"/>
    <w:rsid w:val="00396780"/>
    <w:rsid w:val="003A7CF1"/>
    <w:rsid w:val="004613BE"/>
    <w:rsid w:val="004964B6"/>
    <w:rsid w:val="004E110C"/>
    <w:rsid w:val="00513F3B"/>
    <w:rsid w:val="00527A01"/>
    <w:rsid w:val="00562397"/>
    <w:rsid w:val="00565992"/>
    <w:rsid w:val="00621577"/>
    <w:rsid w:val="006D313E"/>
    <w:rsid w:val="0075481C"/>
    <w:rsid w:val="00820414"/>
    <w:rsid w:val="0086285D"/>
    <w:rsid w:val="0088747D"/>
    <w:rsid w:val="008A24D0"/>
    <w:rsid w:val="008B1F4C"/>
    <w:rsid w:val="008C210A"/>
    <w:rsid w:val="00917E22"/>
    <w:rsid w:val="00966F64"/>
    <w:rsid w:val="00A622B0"/>
    <w:rsid w:val="00AD5CC5"/>
    <w:rsid w:val="00B85BC3"/>
    <w:rsid w:val="00C95B61"/>
    <w:rsid w:val="00C97E3D"/>
    <w:rsid w:val="00DF5DB6"/>
    <w:rsid w:val="00E568FE"/>
    <w:rsid w:val="00E84EE7"/>
    <w:rsid w:val="00F37DF4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3BE"/>
  </w:style>
  <w:style w:type="paragraph" w:styleId="a5">
    <w:name w:val="footer"/>
    <w:basedOn w:val="a"/>
    <w:link w:val="a6"/>
    <w:uiPriority w:val="99"/>
    <w:unhideWhenUsed/>
    <w:rsid w:val="0046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BE"/>
  </w:style>
  <w:style w:type="paragraph" w:styleId="a7">
    <w:name w:val="Balloon Text"/>
    <w:basedOn w:val="a"/>
    <w:link w:val="a8"/>
    <w:uiPriority w:val="99"/>
    <w:semiHidden/>
    <w:unhideWhenUsed/>
    <w:rsid w:val="004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548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48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87D4A"/>
    <w:pPr>
      <w:ind w:left="720"/>
      <w:contextualSpacing/>
    </w:pPr>
  </w:style>
  <w:style w:type="table" w:styleId="ac">
    <w:name w:val="Table Grid"/>
    <w:basedOn w:val="a1"/>
    <w:uiPriority w:val="59"/>
    <w:rsid w:val="0018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D229-19DA-4940-AD57-1A19C953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Anastasia Kachaeva</cp:lastModifiedBy>
  <cp:revision>7</cp:revision>
  <cp:lastPrinted>2017-01-11T11:52:00Z</cp:lastPrinted>
  <dcterms:created xsi:type="dcterms:W3CDTF">2017-02-27T09:01:00Z</dcterms:created>
  <dcterms:modified xsi:type="dcterms:W3CDTF">2017-03-10T12:03:00Z</dcterms:modified>
</cp:coreProperties>
</file>